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5A4" w:rsidRDefault="003005A4" w:rsidP="005551D3">
      <w:pPr>
        <w:jc w:val="center"/>
        <w:rPr>
          <w:b/>
          <w:sz w:val="28"/>
          <w:szCs w:val="28"/>
          <w:lang w:val="it-IT"/>
        </w:rPr>
      </w:pPr>
    </w:p>
    <w:p w:rsidR="005551D3" w:rsidRDefault="005551D3" w:rsidP="005551D3">
      <w:pPr>
        <w:jc w:val="center"/>
        <w:rPr>
          <w:b/>
          <w:sz w:val="28"/>
          <w:szCs w:val="28"/>
          <w:lang w:val="it-IT" w:eastAsia="it-IT"/>
        </w:rPr>
      </w:pPr>
      <w:r>
        <w:rPr>
          <w:b/>
          <w:sz w:val="28"/>
          <w:szCs w:val="28"/>
          <w:lang w:val="it-IT"/>
        </w:rPr>
        <w:t>LICEO CLASSICO STATALE</w:t>
      </w:r>
    </w:p>
    <w:p w:rsidR="005551D3" w:rsidRDefault="005551D3" w:rsidP="005551D3">
      <w:pPr>
        <w:jc w:val="center"/>
        <w:rPr>
          <w:b/>
          <w:sz w:val="28"/>
          <w:szCs w:val="28"/>
          <w:lang w:val="it-IT"/>
        </w:rPr>
      </w:pPr>
    </w:p>
    <w:p w:rsidR="005551D3" w:rsidRDefault="005551D3" w:rsidP="005551D3">
      <w:pPr>
        <w:jc w:val="center"/>
        <w:rPr>
          <w:b/>
          <w:sz w:val="20"/>
          <w:szCs w:val="20"/>
          <w:lang w:val="it-IT" w:eastAsia="it-IT"/>
        </w:rPr>
      </w:pPr>
      <w:r>
        <w:rPr>
          <w:b/>
          <w:sz w:val="28"/>
          <w:szCs w:val="28"/>
          <w:lang w:val="it-IT"/>
        </w:rPr>
        <w:t>"UGO FOSCOLO"</w:t>
      </w:r>
    </w:p>
    <w:p w:rsidR="005551D3" w:rsidRDefault="005551D3" w:rsidP="005551D3">
      <w:pPr>
        <w:jc w:val="center"/>
        <w:rPr>
          <w:b/>
          <w:sz w:val="20"/>
          <w:szCs w:val="20"/>
          <w:lang w:val="it-IT" w:eastAsia="it-IT"/>
        </w:rPr>
      </w:pPr>
    </w:p>
    <w:p w:rsidR="005551D3" w:rsidRPr="00462BA3" w:rsidRDefault="005551D3" w:rsidP="005551D3">
      <w:pPr>
        <w:jc w:val="center"/>
        <w:rPr>
          <w:b/>
          <w:lang w:val="it-IT" w:eastAsia="it-IT"/>
        </w:rPr>
      </w:pPr>
      <w:r w:rsidRPr="00462BA3">
        <w:rPr>
          <w:b/>
          <w:lang w:val="it-IT"/>
        </w:rPr>
        <w:t>ALBANO LAZIALE</w:t>
      </w:r>
    </w:p>
    <w:p w:rsidR="005551D3" w:rsidRDefault="005551D3" w:rsidP="005551D3">
      <w:pPr>
        <w:rPr>
          <w:b/>
          <w:sz w:val="28"/>
          <w:szCs w:val="28"/>
          <w:lang w:val="it-IT" w:eastAsia="it-IT"/>
        </w:rPr>
      </w:pPr>
    </w:p>
    <w:p w:rsidR="005551D3" w:rsidRDefault="005551D3" w:rsidP="005551D3">
      <w:pPr>
        <w:pStyle w:val="Titolo1"/>
        <w:rPr>
          <w:sz w:val="24"/>
        </w:rPr>
      </w:pPr>
      <w:r>
        <w:rPr>
          <w:sz w:val="24"/>
        </w:rPr>
        <w:t>ANNO SCOLASTICO 2014-2015</w:t>
      </w:r>
    </w:p>
    <w:p w:rsidR="005551D3" w:rsidRDefault="005551D3" w:rsidP="005551D3">
      <w:pPr>
        <w:jc w:val="center"/>
        <w:rPr>
          <w:b/>
          <w:lang w:val="it-IT"/>
        </w:rPr>
      </w:pPr>
    </w:p>
    <w:p w:rsidR="005551D3" w:rsidRDefault="005551D3" w:rsidP="005551D3">
      <w:pPr>
        <w:jc w:val="center"/>
        <w:rPr>
          <w:b/>
          <w:szCs w:val="28"/>
          <w:lang w:val="it-IT" w:eastAsia="it-IT"/>
        </w:rPr>
      </w:pPr>
      <w:r>
        <w:rPr>
          <w:b/>
          <w:lang w:val="it-IT"/>
        </w:rPr>
        <w:t>CLASSE III D</w:t>
      </w:r>
    </w:p>
    <w:p w:rsidR="005551D3" w:rsidRDefault="005551D3" w:rsidP="005551D3">
      <w:pPr>
        <w:rPr>
          <w:b/>
          <w:szCs w:val="20"/>
          <w:lang w:val="it-IT" w:eastAsia="it-IT"/>
        </w:rPr>
      </w:pPr>
    </w:p>
    <w:p w:rsidR="005551D3" w:rsidRDefault="005551D3" w:rsidP="005551D3">
      <w:pPr>
        <w:jc w:val="center"/>
        <w:rPr>
          <w:b/>
          <w:sz w:val="28"/>
          <w:szCs w:val="28"/>
          <w:lang w:val="it-IT"/>
        </w:rPr>
      </w:pPr>
      <w:r>
        <w:rPr>
          <w:b/>
          <w:sz w:val="28"/>
          <w:szCs w:val="28"/>
          <w:lang w:val="it-IT"/>
        </w:rPr>
        <w:t>PROGRAMMA DI STORIA</w:t>
      </w:r>
    </w:p>
    <w:p w:rsidR="005551D3" w:rsidRDefault="005551D3" w:rsidP="005551D3">
      <w:pPr>
        <w:jc w:val="center"/>
        <w:rPr>
          <w:b/>
          <w:sz w:val="28"/>
          <w:szCs w:val="28"/>
          <w:lang w:val="it-IT"/>
        </w:rPr>
      </w:pPr>
    </w:p>
    <w:p w:rsidR="005551D3" w:rsidRPr="00741807" w:rsidRDefault="005551D3" w:rsidP="005551D3">
      <w:pPr>
        <w:ind w:left="360" w:hanging="360"/>
        <w:jc w:val="both"/>
        <w:rPr>
          <w:b/>
          <w:lang w:val="it-IT"/>
        </w:rPr>
      </w:pPr>
    </w:p>
    <w:p w:rsidR="00741807" w:rsidRPr="00741807" w:rsidRDefault="00741807" w:rsidP="00741807">
      <w:pPr>
        <w:ind w:left="360" w:hanging="360"/>
        <w:jc w:val="both"/>
        <w:rPr>
          <w:b/>
          <w:lang w:val="it-IT"/>
        </w:rPr>
      </w:pPr>
      <w:r w:rsidRPr="00741807">
        <w:rPr>
          <w:b/>
          <w:lang w:val="it-IT"/>
        </w:rPr>
        <w:t>UNITA’ INTRODUTTIVA</w:t>
      </w:r>
    </w:p>
    <w:p w:rsidR="00741807" w:rsidRPr="00741807" w:rsidRDefault="00741807" w:rsidP="00741807">
      <w:pPr>
        <w:ind w:left="360" w:hanging="360"/>
        <w:jc w:val="both"/>
        <w:rPr>
          <w:lang w:val="it-IT"/>
        </w:rPr>
      </w:pPr>
    </w:p>
    <w:p w:rsidR="00741807" w:rsidRDefault="00741807" w:rsidP="00741807">
      <w:pPr>
        <w:pStyle w:val="Paragrafoelenco"/>
        <w:numPr>
          <w:ilvl w:val="0"/>
          <w:numId w:val="1"/>
        </w:num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Linee generali dell’età feudale. Il </w:t>
      </w:r>
      <w:r w:rsidRPr="003402BA">
        <w:rPr>
          <w:rFonts w:ascii="Times New Roman" w:eastAsia="Times New Roman" w:hAnsi="Times New Roman" w:cs="Times New Roman"/>
          <w:i/>
          <w:sz w:val="24"/>
          <w:szCs w:val="24"/>
        </w:rPr>
        <w:t>beneficio</w:t>
      </w:r>
      <w:r>
        <w:rPr>
          <w:rFonts w:ascii="Times New Roman" w:eastAsia="Times New Roman" w:hAnsi="Times New Roman" w:cs="Times New Roman"/>
          <w:sz w:val="24"/>
          <w:szCs w:val="24"/>
        </w:rPr>
        <w:t xml:space="preserve"> e il rapporto di vassallaggio. Le </w:t>
      </w:r>
      <w:r w:rsidRPr="003402BA">
        <w:rPr>
          <w:rFonts w:ascii="Times New Roman" w:eastAsia="Times New Roman" w:hAnsi="Times New Roman" w:cs="Times New Roman"/>
          <w:i/>
          <w:sz w:val="24"/>
          <w:szCs w:val="24"/>
        </w:rPr>
        <w:t>immunità</w:t>
      </w:r>
      <w:r>
        <w:rPr>
          <w:rFonts w:ascii="Times New Roman" w:eastAsia="Times New Roman" w:hAnsi="Times New Roman" w:cs="Times New Roman"/>
          <w:sz w:val="24"/>
          <w:szCs w:val="24"/>
        </w:rPr>
        <w:t>. Il sistema curtense.</w:t>
      </w:r>
    </w:p>
    <w:p w:rsidR="00741807" w:rsidRPr="00D63CCC" w:rsidRDefault="00741807" w:rsidP="00741807">
      <w:pPr>
        <w:jc w:val="both"/>
      </w:pPr>
    </w:p>
    <w:p w:rsidR="00741807" w:rsidRDefault="00741807" w:rsidP="00741807">
      <w:pPr>
        <w:pStyle w:val="Paragrafoelenco"/>
        <w:numPr>
          <w:ilvl w:val="0"/>
          <w:numId w:val="1"/>
        </w:num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Linee generali dei secoli XI e XII. Il Sacro Romano Impero germanico. Le dinastie di Sassonia e di </w:t>
      </w:r>
      <w:proofErr w:type="spellStart"/>
      <w:r>
        <w:rPr>
          <w:rFonts w:ascii="Times New Roman" w:eastAsia="Times New Roman" w:hAnsi="Times New Roman" w:cs="Times New Roman"/>
          <w:sz w:val="24"/>
          <w:szCs w:val="24"/>
        </w:rPr>
        <w:t>Franconia</w:t>
      </w:r>
      <w:proofErr w:type="spellEnd"/>
      <w:r>
        <w:rPr>
          <w:rFonts w:ascii="Times New Roman" w:eastAsia="Times New Roman" w:hAnsi="Times New Roman" w:cs="Times New Roman"/>
          <w:sz w:val="24"/>
          <w:szCs w:val="24"/>
        </w:rPr>
        <w:t xml:space="preserve">. I contrasti tra Impero e chiesa. La lotta per le investiture: Gregorio VII ed Enrico IV. Il  concordato di Worms. Lettura di alcuni passi del </w:t>
      </w:r>
      <w:proofErr w:type="spellStart"/>
      <w:r w:rsidRPr="00D63CCC">
        <w:rPr>
          <w:rFonts w:ascii="Times New Roman" w:eastAsia="Times New Roman" w:hAnsi="Times New Roman" w:cs="Times New Roman"/>
          <w:i/>
          <w:sz w:val="24"/>
          <w:szCs w:val="24"/>
        </w:rPr>
        <w:t>Dictatus</w:t>
      </w:r>
      <w:proofErr w:type="spellEnd"/>
      <w:r w:rsidRPr="00D63CCC">
        <w:rPr>
          <w:rFonts w:ascii="Times New Roman" w:eastAsia="Times New Roman" w:hAnsi="Times New Roman" w:cs="Times New Roman"/>
          <w:i/>
          <w:sz w:val="24"/>
          <w:szCs w:val="24"/>
        </w:rPr>
        <w:t xml:space="preserve"> </w:t>
      </w:r>
      <w:proofErr w:type="spellStart"/>
      <w:r w:rsidRPr="00D63CCC">
        <w:rPr>
          <w:rFonts w:ascii="Times New Roman" w:eastAsia="Times New Roman" w:hAnsi="Times New Roman" w:cs="Times New Roman"/>
          <w:i/>
          <w:sz w:val="24"/>
          <w:szCs w:val="24"/>
        </w:rPr>
        <w:t>Papae</w:t>
      </w:r>
      <w:proofErr w:type="spellEnd"/>
      <w:r>
        <w:rPr>
          <w:rFonts w:ascii="Times New Roman" w:eastAsia="Times New Roman" w:hAnsi="Times New Roman" w:cs="Times New Roman"/>
          <w:sz w:val="24"/>
          <w:szCs w:val="24"/>
        </w:rPr>
        <w:t>.</w:t>
      </w:r>
    </w:p>
    <w:p w:rsidR="00741807" w:rsidRPr="009E72E6" w:rsidRDefault="00741807" w:rsidP="00741807">
      <w:pPr>
        <w:pStyle w:val="Paragrafoelenco"/>
        <w:rPr>
          <w:rFonts w:ascii="Times New Roman" w:eastAsia="Times New Roman" w:hAnsi="Times New Roman" w:cs="Times New Roman"/>
          <w:sz w:val="24"/>
          <w:szCs w:val="24"/>
        </w:rPr>
      </w:pPr>
    </w:p>
    <w:p w:rsidR="00741807" w:rsidRPr="00FF7859" w:rsidRDefault="00741807" w:rsidP="00741807">
      <w:pPr>
        <w:jc w:val="both"/>
        <w:rPr>
          <w:b/>
        </w:rPr>
      </w:pPr>
      <w:r w:rsidRPr="00FF7859">
        <w:rPr>
          <w:b/>
        </w:rPr>
        <w:t>UNITA' 1.</w:t>
      </w:r>
    </w:p>
    <w:p w:rsidR="00741807" w:rsidRPr="009E72E6" w:rsidRDefault="00741807" w:rsidP="00741807">
      <w:pPr>
        <w:pStyle w:val="Paragrafoelenco"/>
        <w:rPr>
          <w:rFonts w:ascii="Times New Roman" w:eastAsia="Times New Roman" w:hAnsi="Times New Roman" w:cs="Times New Roman"/>
          <w:sz w:val="24"/>
          <w:szCs w:val="24"/>
        </w:rPr>
      </w:pPr>
    </w:p>
    <w:p w:rsidR="00741807" w:rsidRDefault="00741807" w:rsidP="00741807">
      <w:pPr>
        <w:pStyle w:val="Paragrafoelenco"/>
        <w:numPr>
          <w:ilvl w:val="0"/>
          <w:numId w:val="1"/>
        </w:num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rinascita del Mille: la ripresa dei commerci, della vita urbana e dell’economia in generale. Il movimento comunale in Italia e la nascita di un nuovo ceto sociale. Le diverse fasi: consolare, podestarile e popolare.</w:t>
      </w:r>
    </w:p>
    <w:p w:rsidR="00741807" w:rsidRDefault="00741807" w:rsidP="00741807">
      <w:pPr>
        <w:pStyle w:val="Paragrafoelenco"/>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741807" w:rsidRDefault="00741807" w:rsidP="00741807">
      <w:pPr>
        <w:pStyle w:val="Paragrafoelenco"/>
        <w:numPr>
          <w:ilvl w:val="0"/>
          <w:numId w:val="1"/>
        </w:num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prima Crociata. Cause religiose, politiche ed economiche. Conseguenze. Cenni sulle altre Crociate.  </w:t>
      </w:r>
    </w:p>
    <w:p w:rsidR="00741807" w:rsidRPr="00477EC5" w:rsidRDefault="00741807" w:rsidP="00741807">
      <w:pPr>
        <w:pStyle w:val="Paragrafoelenco"/>
        <w:rPr>
          <w:rFonts w:ascii="Times New Roman" w:eastAsia="Times New Roman" w:hAnsi="Times New Roman" w:cs="Times New Roman"/>
          <w:sz w:val="24"/>
          <w:szCs w:val="24"/>
        </w:rPr>
      </w:pPr>
    </w:p>
    <w:p w:rsidR="00741807" w:rsidRPr="00FF7859" w:rsidRDefault="00741807" w:rsidP="00741807">
      <w:pPr>
        <w:pStyle w:val="Paragrafoelenco"/>
        <w:numPr>
          <w:ilvl w:val="0"/>
          <w:numId w:val="1"/>
        </w:num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 lotte tra Chiesa e Impero. Federico Barbarossa e il progetto di restaurazione imperiale. Le lotte contro i Comuni italiani. La Lega lombarda e la battaglia di Legnano. La pace di Costanza. I Normanni nell’Italia meridionale: la nascita del regno di Sicilia.</w:t>
      </w:r>
    </w:p>
    <w:p w:rsidR="00741807" w:rsidRPr="00075B2E" w:rsidRDefault="00741807" w:rsidP="00741807">
      <w:pPr>
        <w:ind w:left="360" w:hanging="360"/>
        <w:jc w:val="both"/>
        <w:rPr>
          <w:lang w:val="it-IT"/>
        </w:rPr>
      </w:pPr>
    </w:p>
    <w:p w:rsidR="00741807" w:rsidRPr="00075B2E" w:rsidRDefault="00741807" w:rsidP="00741807">
      <w:pPr>
        <w:ind w:left="360" w:hanging="360"/>
        <w:jc w:val="both"/>
        <w:rPr>
          <w:lang w:val="it-IT"/>
        </w:rPr>
      </w:pPr>
      <w:r w:rsidRPr="00FF7859">
        <w:fldChar w:fldCharType="begin"/>
      </w:r>
      <w:r w:rsidRPr="00075B2E">
        <w:rPr>
          <w:lang w:val="it-IT"/>
        </w:rPr>
        <w:instrText>\SYMBOL 183 \f "Symbol" \s 10 \h</w:instrText>
      </w:r>
      <w:r w:rsidRPr="00FF7859">
        <w:fldChar w:fldCharType="end"/>
      </w:r>
      <w:r w:rsidRPr="00075B2E">
        <w:rPr>
          <w:lang w:val="it-IT"/>
        </w:rPr>
        <w:tab/>
        <w:t>Periodizzazione del Duecento. L'apogeo della Chiesa medioevale. Il papato di Innocenzo III. La politica di Federico II. Primi tentativi di organizzare una monarchia assoluta. L'evoluzione politica dei Comuni italiani. La fine della dinastia sveva e il dominio angioino sull’Italia meridionale. La guerra del “Vespro” e il dominio aragonese in Sicilia.</w:t>
      </w:r>
    </w:p>
    <w:p w:rsidR="00741807" w:rsidRPr="00075B2E" w:rsidRDefault="00741807" w:rsidP="00741807">
      <w:pPr>
        <w:ind w:left="360" w:hanging="360"/>
        <w:jc w:val="both"/>
        <w:rPr>
          <w:lang w:val="it-IT"/>
        </w:rPr>
      </w:pPr>
    </w:p>
    <w:p w:rsidR="00741807" w:rsidRPr="00075B2E" w:rsidRDefault="00741807" w:rsidP="00741807">
      <w:pPr>
        <w:ind w:left="360" w:hanging="360"/>
        <w:jc w:val="both"/>
        <w:rPr>
          <w:lang w:val="it-IT"/>
        </w:rPr>
      </w:pPr>
    </w:p>
    <w:p w:rsidR="00741807" w:rsidRPr="00075B2E" w:rsidRDefault="00741807" w:rsidP="00741807">
      <w:pPr>
        <w:jc w:val="both"/>
        <w:rPr>
          <w:b/>
          <w:lang w:val="it-IT"/>
        </w:rPr>
      </w:pPr>
      <w:r w:rsidRPr="00075B2E">
        <w:rPr>
          <w:b/>
          <w:lang w:val="it-IT"/>
        </w:rPr>
        <w:t>UNITA' 2.</w:t>
      </w:r>
    </w:p>
    <w:p w:rsidR="00741807" w:rsidRPr="00075B2E" w:rsidRDefault="00741807" w:rsidP="00741807">
      <w:pPr>
        <w:jc w:val="both"/>
        <w:rPr>
          <w:b/>
          <w:lang w:val="it-IT"/>
        </w:rPr>
      </w:pPr>
    </w:p>
    <w:p w:rsidR="00741807" w:rsidRPr="00075B2E" w:rsidRDefault="00741807" w:rsidP="00741807">
      <w:pPr>
        <w:ind w:left="360" w:hanging="360"/>
        <w:jc w:val="both"/>
        <w:rPr>
          <w:lang w:val="it-IT"/>
        </w:rPr>
      </w:pPr>
      <w:r w:rsidRPr="00FF7859">
        <w:rPr>
          <w:b/>
        </w:rPr>
        <w:fldChar w:fldCharType="begin"/>
      </w:r>
      <w:r w:rsidRPr="00075B2E">
        <w:rPr>
          <w:b/>
          <w:lang w:val="it-IT"/>
        </w:rPr>
        <w:instrText>\SYMBOL 183 \f "Symbol" \s 10 \h</w:instrText>
      </w:r>
      <w:r w:rsidRPr="00FF7859">
        <w:rPr>
          <w:b/>
        </w:rPr>
        <w:fldChar w:fldCharType="end"/>
      </w:r>
      <w:r w:rsidRPr="00075B2E">
        <w:rPr>
          <w:b/>
          <w:lang w:val="it-IT"/>
        </w:rPr>
        <w:tab/>
      </w:r>
      <w:r w:rsidRPr="00075B2E">
        <w:rPr>
          <w:lang w:val="it-IT"/>
        </w:rPr>
        <w:t xml:space="preserve">Le grandi monarchie nazionali e il loro sviluppo. Francia e Inghilterra fino al XIV secolo. La crisi delle grandi istituzioni medioevali. Filippo il Bello e Bonifacio VIII. La Chiesa dalla "cattività avignonese" allo Scisma d'Occidente. </w:t>
      </w:r>
    </w:p>
    <w:p w:rsidR="00741807" w:rsidRPr="00075B2E" w:rsidRDefault="00741807" w:rsidP="00741807">
      <w:pPr>
        <w:ind w:left="360" w:hanging="360"/>
        <w:jc w:val="both"/>
        <w:rPr>
          <w:lang w:val="it-IT"/>
        </w:rPr>
      </w:pPr>
    </w:p>
    <w:p w:rsidR="00741807" w:rsidRDefault="00741807" w:rsidP="00741807">
      <w:pPr>
        <w:ind w:left="360" w:hanging="360"/>
        <w:jc w:val="both"/>
        <w:rPr>
          <w:lang w:val="it-IT"/>
        </w:rPr>
      </w:pPr>
      <w:r w:rsidRPr="00250599">
        <w:lastRenderedPageBreak/>
        <w:fldChar w:fldCharType="begin"/>
      </w:r>
      <w:r w:rsidRPr="00075B2E">
        <w:rPr>
          <w:lang w:val="it-IT"/>
        </w:rPr>
        <w:instrText>\SYMBOL 183 \f "Symbol" \s 10 \h</w:instrText>
      </w:r>
      <w:r w:rsidRPr="00250599">
        <w:fldChar w:fldCharType="end"/>
      </w:r>
      <w:r w:rsidRPr="00075B2E">
        <w:rPr>
          <w:lang w:val="it-IT"/>
        </w:rPr>
        <w:tab/>
        <w:t>La decadenza dell'Impero: da Federico II alla "Bolla d'Oro". La  situazione della Spagna nei secoli XIII e XIV: i regni cristiani.</w:t>
      </w:r>
    </w:p>
    <w:p w:rsidR="00711F89" w:rsidRPr="00075B2E" w:rsidRDefault="00711F89" w:rsidP="00741807">
      <w:pPr>
        <w:ind w:left="360" w:hanging="360"/>
        <w:jc w:val="both"/>
        <w:rPr>
          <w:lang w:val="it-IT"/>
        </w:rPr>
      </w:pPr>
    </w:p>
    <w:p w:rsidR="00741807" w:rsidRPr="00075B2E" w:rsidRDefault="00741807" w:rsidP="00741807">
      <w:pPr>
        <w:ind w:left="360" w:hanging="360"/>
        <w:jc w:val="both"/>
        <w:rPr>
          <w:lang w:val="it-IT"/>
        </w:rPr>
      </w:pPr>
      <w:r w:rsidRPr="00250599">
        <w:fldChar w:fldCharType="begin"/>
      </w:r>
      <w:r w:rsidRPr="00075B2E">
        <w:rPr>
          <w:lang w:val="it-IT"/>
        </w:rPr>
        <w:instrText>\SYMBOL 183 \f "Symbol" \s 10 \h</w:instrText>
      </w:r>
      <w:r w:rsidRPr="00250599">
        <w:fldChar w:fldCharType="end"/>
      </w:r>
      <w:r w:rsidRPr="00075B2E">
        <w:rPr>
          <w:lang w:val="it-IT"/>
        </w:rPr>
        <w:tab/>
        <w:t>La guerra dei Cent'anni: cause politiche, dinastiche ed economiche. La figura di Giovanna d'Arco.</w:t>
      </w:r>
    </w:p>
    <w:p w:rsidR="00741807" w:rsidRPr="00075B2E" w:rsidRDefault="00741807" w:rsidP="00741807">
      <w:pPr>
        <w:ind w:left="360" w:hanging="360"/>
        <w:jc w:val="both"/>
        <w:rPr>
          <w:lang w:val="it-IT"/>
        </w:rPr>
      </w:pPr>
    </w:p>
    <w:p w:rsidR="00741807" w:rsidRPr="00075B2E" w:rsidRDefault="00741807" w:rsidP="00741807">
      <w:pPr>
        <w:ind w:left="360" w:hanging="360"/>
        <w:jc w:val="both"/>
        <w:rPr>
          <w:lang w:val="it-IT"/>
        </w:rPr>
      </w:pPr>
      <w:r w:rsidRPr="00250599">
        <w:fldChar w:fldCharType="begin"/>
      </w:r>
      <w:r w:rsidRPr="00075B2E">
        <w:rPr>
          <w:lang w:val="it-IT"/>
        </w:rPr>
        <w:instrText>\SYMBOL 183 \f "Symbol" \s 10 \h</w:instrText>
      </w:r>
      <w:r w:rsidRPr="00250599">
        <w:fldChar w:fldCharType="end"/>
      </w:r>
      <w:r w:rsidRPr="00075B2E">
        <w:rPr>
          <w:lang w:val="it-IT"/>
        </w:rPr>
        <w:tab/>
        <w:t>La crisi del Trecento. Aspetti economici, politici e sociali. Carestie e crisi demografica. La diffusione delle epidemie: la "grande peste". Le rivolte sociali: il tumulto dei Ciompi a Firenze.</w:t>
      </w:r>
    </w:p>
    <w:p w:rsidR="00741807" w:rsidRPr="00075B2E" w:rsidRDefault="00741807" w:rsidP="00741807">
      <w:pPr>
        <w:ind w:left="360" w:hanging="360"/>
        <w:jc w:val="both"/>
        <w:rPr>
          <w:lang w:val="it-IT"/>
        </w:rPr>
      </w:pPr>
    </w:p>
    <w:p w:rsidR="00741807" w:rsidRPr="00075B2E" w:rsidRDefault="00741807" w:rsidP="00741807">
      <w:pPr>
        <w:ind w:left="360" w:hanging="360"/>
        <w:jc w:val="both"/>
        <w:rPr>
          <w:lang w:val="it-IT"/>
        </w:rPr>
      </w:pPr>
      <w:r w:rsidRPr="00250599">
        <w:rPr>
          <w:b/>
          <w:szCs w:val="28"/>
        </w:rPr>
        <w:fldChar w:fldCharType="begin"/>
      </w:r>
      <w:r w:rsidRPr="00075B2E">
        <w:rPr>
          <w:b/>
          <w:szCs w:val="28"/>
          <w:lang w:val="it-IT"/>
        </w:rPr>
        <w:instrText>\SYMBOL 183 \f "Symbol" \s 10 \h</w:instrText>
      </w:r>
      <w:r w:rsidRPr="00250599">
        <w:rPr>
          <w:b/>
          <w:szCs w:val="28"/>
        </w:rPr>
        <w:fldChar w:fldCharType="end"/>
      </w:r>
      <w:r w:rsidRPr="00075B2E">
        <w:rPr>
          <w:b/>
          <w:szCs w:val="28"/>
          <w:lang w:val="it-IT"/>
        </w:rPr>
        <w:tab/>
      </w:r>
      <w:r w:rsidRPr="00075B2E">
        <w:rPr>
          <w:lang w:val="it-IT"/>
        </w:rPr>
        <w:t xml:space="preserve">L'Italia tra Duecento e Trecento. L'evoluzione politica, economica e sociale dei Comuni. L'origine delle Signorie e l'affermazione degli Stati regionali. Milano e il tentativo espansionistico dei Visconti. Le repubbliche di Venezia e Firenze. </w:t>
      </w:r>
    </w:p>
    <w:p w:rsidR="00741807" w:rsidRPr="00075B2E" w:rsidRDefault="00741807" w:rsidP="007418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center"/>
        <w:rPr>
          <w:b/>
          <w:lang w:val="it-IT"/>
        </w:rPr>
      </w:pPr>
    </w:p>
    <w:p w:rsidR="00741807" w:rsidRPr="00075B2E" w:rsidRDefault="00741807" w:rsidP="007418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center"/>
        <w:rPr>
          <w:b/>
          <w:lang w:val="it-IT"/>
        </w:rPr>
      </w:pPr>
    </w:p>
    <w:p w:rsidR="00741807" w:rsidRPr="00075B2E" w:rsidRDefault="00741807" w:rsidP="00741807">
      <w:pPr>
        <w:jc w:val="both"/>
        <w:rPr>
          <w:b/>
          <w:lang w:val="it-IT"/>
        </w:rPr>
      </w:pPr>
      <w:r w:rsidRPr="00075B2E">
        <w:rPr>
          <w:b/>
          <w:lang w:val="it-IT"/>
        </w:rPr>
        <w:t>UNITA' 3.</w:t>
      </w:r>
    </w:p>
    <w:p w:rsidR="00741807" w:rsidRPr="00075B2E" w:rsidRDefault="00741807" w:rsidP="00741807">
      <w:pPr>
        <w:jc w:val="both"/>
        <w:rPr>
          <w:b/>
          <w:lang w:val="it-IT"/>
        </w:rPr>
      </w:pPr>
    </w:p>
    <w:p w:rsidR="00741807" w:rsidRPr="00075B2E" w:rsidRDefault="00741807" w:rsidP="00741807">
      <w:pPr>
        <w:ind w:left="360" w:hanging="360"/>
        <w:jc w:val="both"/>
        <w:rPr>
          <w:lang w:val="it-IT"/>
        </w:rPr>
      </w:pPr>
      <w:r w:rsidRPr="00250599">
        <w:fldChar w:fldCharType="begin"/>
      </w:r>
      <w:r w:rsidRPr="00075B2E">
        <w:rPr>
          <w:lang w:val="it-IT"/>
        </w:rPr>
        <w:instrText>\SYMBOL 183 \f "Symbol" \s 10 \h</w:instrText>
      </w:r>
      <w:r w:rsidRPr="00250599">
        <w:fldChar w:fldCharType="end"/>
      </w:r>
      <w:r w:rsidRPr="00075B2E">
        <w:rPr>
          <w:lang w:val="it-IT"/>
        </w:rPr>
        <w:tab/>
        <w:t xml:space="preserve">L'Italia nel Quattrocento: tentativi di egemonia e problemi di equilibrio. La pace di Lodi e la politica di Lorenzo il Magnifico. </w:t>
      </w:r>
    </w:p>
    <w:p w:rsidR="00741807" w:rsidRPr="00075B2E" w:rsidRDefault="00741807" w:rsidP="00741807">
      <w:pPr>
        <w:ind w:left="360" w:hanging="360"/>
        <w:jc w:val="both"/>
        <w:rPr>
          <w:lang w:val="it-IT"/>
        </w:rPr>
      </w:pPr>
    </w:p>
    <w:p w:rsidR="00741807" w:rsidRPr="00075B2E" w:rsidRDefault="00741807" w:rsidP="00741807">
      <w:pPr>
        <w:ind w:left="360" w:hanging="360"/>
        <w:jc w:val="both"/>
        <w:rPr>
          <w:lang w:val="it-IT"/>
        </w:rPr>
      </w:pPr>
      <w:r w:rsidRPr="00250599">
        <w:fldChar w:fldCharType="begin"/>
      </w:r>
      <w:r w:rsidRPr="00075B2E">
        <w:rPr>
          <w:lang w:val="it-IT"/>
        </w:rPr>
        <w:instrText>\SYMBOL 183 \f "Symbol" \s 10 \h</w:instrText>
      </w:r>
      <w:r w:rsidRPr="00250599">
        <w:fldChar w:fldCharType="end"/>
      </w:r>
      <w:r w:rsidRPr="00075B2E">
        <w:rPr>
          <w:lang w:val="it-IT"/>
        </w:rPr>
        <w:tab/>
        <w:t xml:space="preserve">L'Europa nel Quattrocento: la formazione del regno di Spagna e il rafforzamento delle grandi monarchie nazionali.  </w:t>
      </w:r>
    </w:p>
    <w:p w:rsidR="00741807" w:rsidRPr="00075B2E" w:rsidRDefault="00741807" w:rsidP="007418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both"/>
        <w:rPr>
          <w:lang w:val="it-IT"/>
        </w:rPr>
      </w:pPr>
    </w:p>
    <w:p w:rsidR="00741807" w:rsidRPr="00075B2E" w:rsidRDefault="00741807" w:rsidP="007418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both"/>
        <w:rPr>
          <w:lang w:val="it-IT"/>
        </w:rPr>
      </w:pPr>
      <w:r w:rsidRPr="00250599">
        <w:fldChar w:fldCharType="begin"/>
      </w:r>
      <w:r w:rsidRPr="00075B2E">
        <w:rPr>
          <w:lang w:val="it-IT"/>
        </w:rPr>
        <w:instrText>\SYMBOL 183 \f "Symbol" \s 10 \h</w:instrText>
      </w:r>
      <w:r w:rsidRPr="00250599">
        <w:fldChar w:fldCharType="end"/>
      </w:r>
      <w:r w:rsidRPr="00075B2E">
        <w:rPr>
          <w:lang w:val="it-IT"/>
        </w:rPr>
        <w:tab/>
        <w:t>La civiltà umanistica e rinascimentale in Italia: caratteri generali. Il passaggio dal Medioevo al Rinascimento: un problema storiografico. Il concetto di "età moderna".</w:t>
      </w:r>
    </w:p>
    <w:p w:rsidR="00741807" w:rsidRDefault="00741807" w:rsidP="007418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center"/>
        <w:rPr>
          <w:b/>
          <w:lang w:val="it-IT"/>
        </w:rPr>
      </w:pPr>
    </w:p>
    <w:p w:rsidR="00741807" w:rsidRPr="00075B2E" w:rsidRDefault="00741807" w:rsidP="00741807">
      <w:pPr>
        <w:ind w:left="360" w:hanging="360"/>
        <w:jc w:val="both"/>
        <w:rPr>
          <w:lang w:val="it-IT"/>
        </w:rPr>
      </w:pPr>
    </w:p>
    <w:p w:rsidR="00741807" w:rsidRPr="00075B2E" w:rsidRDefault="00741807" w:rsidP="00741807">
      <w:pPr>
        <w:ind w:left="360" w:hanging="360"/>
        <w:jc w:val="both"/>
        <w:rPr>
          <w:b/>
          <w:lang w:val="it-IT"/>
        </w:rPr>
      </w:pPr>
      <w:r w:rsidRPr="00075B2E">
        <w:rPr>
          <w:b/>
          <w:lang w:val="it-IT"/>
        </w:rPr>
        <w:t>UNITA' 4.</w:t>
      </w:r>
    </w:p>
    <w:p w:rsidR="00741807" w:rsidRPr="00075B2E" w:rsidRDefault="00741807" w:rsidP="00741807">
      <w:pPr>
        <w:ind w:left="360" w:hanging="360"/>
        <w:jc w:val="both"/>
        <w:rPr>
          <w:b/>
          <w:lang w:val="it-IT"/>
        </w:rPr>
      </w:pPr>
    </w:p>
    <w:p w:rsidR="00741807" w:rsidRPr="00075B2E" w:rsidRDefault="00741807" w:rsidP="00741807">
      <w:pPr>
        <w:ind w:left="357" w:hanging="357"/>
        <w:jc w:val="both"/>
        <w:rPr>
          <w:lang w:val="it-IT"/>
        </w:rPr>
      </w:pPr>
      <w:r w:rsidRPr="00250599">
        <w:fldChar w:fldCharType="begin"/>
      </w:r>
      <w:r w:rsidRPr="00075B2E">
        <w:rPr>
          <w:lang w:val="it-IT"/>
        </w:rPr>
        <w:instrText>\SYMBOL 183 \f "Symbol" \s 10 \h</w:instrText>
      </w:r>
      <w:r w:rsidRPr="00250599">
        <w:fldChar w:fldCharType="end"/>
      </w:r>
      <w:r w:rsidRPr="00075B2E">
        <w:rPr>
          <w:lang w:val="it-IT"/>
        </w:rPr>
        <w:tab/>
        <w:t xml:space="preserve">Le scoperte geografiche. La spedizione di Colombo. Le altre imprese dei navigatori spagnoli e </w:t>
      </w:r>
    </w:p>
    <w:p w:rsidR="00741807" w:rsidRPr="00075B2E" w:rsidRDefault="00741807" w:rsidP="00741807">
      <w:pPr>
        <w:ind w:left="357" w:hanging="357"/>
        <w:jc w:val="both"/>
        <w:rPr>
          <w:lang w:val="it-IT"/>
        </w:rPr>
      </w:pPr>
      <w:r w:rsidRPr="00075B2E">
        <w:rPr>
          <w:lang w:val="it-IT"/>
        </w:rPr>
        <w:t xml:space="preserve">      portoghesi. La colonizzazione del nuovo mondo. Conseguenze economiche, politiche e sociali </w:t>
      </w:r>
    </w:p>
    <w:p w:rsidR="00741807" w:rsidRPr="00075B2E" w:rsidRDefault="00741807" w:rsidP="00741807">
      <w:pPr>
        <w:ind w:left="357" w:hanging="357"/>
        <w:jc w:val="both"/>
        <w:rPr>
          <w:lang w:val="it-IT"/>
        </w:rPr>
      </w:pPr>
      <w:r w:rsidRPr="00075B2E">
        <w:rPr>
          <w:lang w:val="it-IT"/>
        </w:rPr>
        <w:t xml:space="preserve">      delle scoperte geografiche.</w:t>
      </w:r>
    </w:p>
    <w:p w:rsidR="00741807" w:rsidRPr="00075B2E" w:rsidRDefault="00741807" w:rsidP="00741807">
      <w:pPr>
        <w:ind w:left="357" w:hanging="357"/>
        <w:jc w:val="both"/>
        <w:rPr>
          <w:lang w:val="it-IT"/>
        </w:rPr>
      </w:pPr>
    </w:p>
    <w:p w:rsidR="00741807" w:rsidRPr="00075B2E" w:rsidRDefault="00741807" w:rsidP="007418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both"/>
        <w:rPr>
          <w:lang w:val="it-IT"/>
        </w:rPr>
      </w:pPr>
      <w:r w:rsidRPr="00250599">
        <w:rPr>
          <w:b/>
        </w:rPr>
        <w:fldChar w:fldCharType="begin"/>
      </w:r>
      <w:r w:rsidRPr="00075B2E">
        <w:rPr>
          <w:b/>
          <w:lang w:val="it-IT"/>
        </w:rPr>
        <w:instrText>\SYMBOL 183 \f "Symbol" \s 10 \h</w:instrText>
      </w:r>
      <w:r w:rsidRPr="00250599">
        <w:rPr>
          <w:b/>
        </w:rPr>
        <w:fldChar w:fldCharType="end"/>
      </w:r>
      <w:r w:rsidRPr="00075B2E">
        <w:rPr>
          <w:lang w:val="it-IT"/>
        </w:rPr>
        <w:tab/>
        <w:t>Profilo del Cinquecento. La società e il panorama politico europeo agli inizi della età moderna. Affermazione e sviluppo delle monarchie nazionali. L'economia: commercio, agricoltura e industria. La crescita demografica.</w:t>
      </w:r>
    </w:p>
    <w:p w:rsidR="00741807" w:rsidRPr="00075B2E" w:rsidRDefault="00741807" w:rsidP="00741807">
      <w:pPr>
        <w:rPr>
          <w:lang w:val="it-IT"/>
        </w:rPr>
      </w:pPr>
    </w:p>
    <w:p w:rsidR="00741807" w:rsidRPr="00075B2E" w:rsidRDefault="00741807" w:rsidP="007418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both"/>
        <w:rPr>
          <w:lang w:val="it-IT"/>
        </w:rPr>
      </w:pPr>
      <w:r w:rsidRPr="00250599">
        <w:fldChar w:fldCharType="begin"/>
      </w:r>
      <w:r w:rsidRPr="00075B2E">
        <w:rPr>
          <w:lang w:val="it-IT"/>
        </w:rPr>
        <w:instrText>\SYMBOL 183 \f "Symbol" \s 10 \h</w:instrText>
      </w:r>
      <w:r w:rsidRPr="00250599">
        <w:fldChar w:fldCharType="end"/>
      </w:r>
      <w:r w:rsidRPr="00075B2E">
        <w:rPr>
          <w:lang w:val="it-IT"/>
        </w:rPr>
        <w:tab/>
        <w:t xml:space="preserve">La fine dell'indipendenza italiana. La discesa di Carlo VIII e la rottura dell'"equilibrio". Il conflitto franco-asburgico per il predominio in Europa. Carlo V e il tentativo di restaurazione imperiale. La pace di </w:t>
      </w:r>
      <w:proofErr w:type="spellStart"/>
      <w:r w:rsidRPr="00075B2E">
        <w:rPr>
          <w:lang w:val="it-IT"/>
        </w:rPr>
        <w:t>Cateau-Cambrésis</w:t>
      </w:r>
      <w:proofErr w:type="spellEnd"/>
      <w:r w:rsidRPr="00075B2E">
        <w:rPr>
          <w:lang w:val="it-IT"/>
        </w:rPr>
        <w:t xml:space="preserve"> e le sue conseguenze.</w:t>
      </w:r>
    </w:p>
    <w:p w:rsidR="00741807" w:rsidRPr="00075B2E" w:rsidRDefault="00741807" w:rsidP="00741807">
      <w:pPr>
        <w:tabs>
          <w:tab w:val="left" w:pos="2160"/>
        </w:tabs>
        <w:jc w:val="center"/>
        <w:rPr>
          <w:b/>
          <w:lang w:val="it-IT"/>
        </w:rPr>
      </w:pPr>
    </w:p>
    <w:p w:rsidR="00741807" w:rsidRPr="00741807" w:rsidRDefault="00741807" w:rsidP="005551D3">
      <w:pPr>
        <w:ind w:left="360" w:hanging="360"/>
        <w:jc w:val="both"/>
        <w:rPr>
          <w:b/>
          <w:lang w:val="it-IT"/>
        </w:rPr>
      </w:pPr>
    </w:p>
    <w:p w:rsidR="00EF7421" w:rsidRPr="00CE28E5" w:rsidRDefault="00EF7421" w:rsidP="00EF7421">
      <w:pPr>
        <w:tabs>
          <w:tab w:val="left" w:pos="2160"/>
        </w:tabs>
        <w:rPr>
          <w:b/>
          <w:lang w:val="it-IT"/>
        </w:rPr>
      </w:pPr>
      <w:r w:rsidRPr="00CE28E5">
        <w:rPr>
          <w:b/>
          <w:lang w:val="it-IT"/>
        </w:rPr>
        <w:t>UNITA' 5.</w:t>
      </w:r>
    </w:p>
    <w:p w:rsidR="00EF7421" w:rsidRPr="00CE28E5" w:rsidRDefault="00EF7421" w:rsidP="00EF7421">
      <w:pPr>
        <w:tabs>
          <w:tab w:val="left" w:pos="2160"/>
        </w:tabs>
        <w:rPr>
          <w:lang w:val="it-IT"/>
        </w:rPr>
      </w:pPr>
    </w:p>
    <w:p w:rsidR="00EF7421" w:rsidRPr="00EF7421" w:rsidRDefault="00EF7421" w:rsidP="00EF742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hanging="357"/>
        <w:jc w:val="both"/>
        <w:rPr>
          <w:lang w:val="it-IT"/>
        </w:rPr>
      </w:pPr>
      <w:r w:rsidRPr="00250599">
        <w:fldChar w:fldCharType="begin"/>
      </w:r>
      <w:r w:rsidRPr="00CE28E5">
        <w:rPr>
          <w:lang w:val="it-IT"/>
        </w:rPr>
        <w:instrText>\SYMBOL 183 \f "Symbol" \s 10 \h</w:instrText>
      </w:r>
      <w:r w:rsidRPr="00250599">
        <w:fldChar w:fldCharType="end"/>
      </w:r>
      <w:r w:rsidRPr="00CE28E5">
        <w:rPr>
          <w:lang w:val="it-IT"/>
        </w:rPr>
        <w:tab/>
        <w:t xml:space="preserve">La Riforma protestante Le origini della Riforma: Erasmo da Rotterdam e le correnti riformiste. La figura di Martin Lutero e gli inizi della Riforma. La "questione delle indulgenze" e le </w:t>
      </w:r>
      <w:r w:rsidRPr="00CE28E5">
        <w:rPr>
          <w:i/>
          <w:lang w:val="it-IT"/>
        </w:rPr>
        <w:t>95 Tesi</w:t>
      </w:r>
      <w:r w:rsidRPr="00CE28E5">
        <w:rPr>
          <w:lang w:val="it-IT"/>
        </w:rPr>
        <w:t xml:space="preserve">. La rottura con la Chiesa romana. La diffusione del movimento in Germania: le conseguenze politiche e sociali. Thomas </w:t>
      </w:r>
      <w:proofErr w:type="spellStart"/>
      <w:r w:rsidRPr="00CE28E5">
        <w:rPr>
          <w:lang w:val="it-IT"/>
        </w:rPr>
        <w:t>Müntzer</w:t>
      </w:r>
      <w:proofErr w:type="spellEnd"/>
      <w:r w:rsidRPr="00CE28E5">
        <w:rPr>
          <w:lang w:val="it-IT"/>
        </w:rPr>
        <w:t xml:space="preserve"> e la guerra dei contadini. La pace di Augusta: </w:t>
      </w:r>
      <w:proofErr w:type="spellStart"/>
      <w:r w:rsidRPr="00CE28E5">
        <w:rPr>
          <w:i/>
          <w:lang w:val="it-IT"/>
        </w:rPr>
        <w:t>cuius</w:t>
      </w:r>
      <w:proofErr w:type="spellEnd"/>
      <w:r w:rsidRPr="00CE28E5">
        <w:rPr>
          <w:i/>
          <w:lang w:val="it-IT"/>
        </w:rPr>
        <w:t xml:space="preserve"> regio </w:t>
      </w:r>
      <w:proofErr w:type="spellStart"/>
      <w:r w:rsidRPr="00CE28E5">
        <w:rPr>
          <w:i/>
          <w:lang w:val="it-IT"/>
        </w:rPr>
        <w:t>eius</w:t>
      </w:r>
      <w:proofErr w:type="spellEnd"/>
      <w:r w:rsidRPr="00CE28E5">
        <w:rPr>
          <w:i/>
          <w:lang w:val="it-IT"/>
        </w:rPr>
        <w:t xml:space="preserve"> </w:t>
      </w:r>
      <w:proofErr w:type="spellStart"/>
      <w:r w:rsidRPr="00CE28E5">
        <w:rPr>
          <w:i/>
          <w:lang w:val="it-IT"/>
        </w:rPr>
        <w:t>religio</w:t>
      </w:r>
      <w:proofErr w:type="spellEnd"/>
      <w:r w:rsidRPr="00CE28E5">
        <w:rPr>
          <w:i/>
          <w:lang w:val="it-IT"/>
        </w:rPr>
        <w:t>.</w:t>
      </w:r>
      <w:r w:rsidRPr="00CE28E5">
        <w:rPr>
          <w:lang w:val="it-IT"/>
        </w:rPr>
        <w:t xml:space="preserve"> Calvino e la Riforma  in Svizzera. Diffusione della Riforma in Europa.</w:t>
      </w:r>
      <w:r>
        <w:rPr>
          <w:lang w:val="it-IT"/>
        </w:rPr>
        <w:t xml:space="preserve"> </w:t>
      </w:r>
      <w:r w:rsidRPr="00075B2E">
        <w:rPr>
          <w:szCs w:val="20"/>
          <w:lang w:val="it-IT" w:eastAsia="it-IT"/>
        </w:rPr>
        <w:t>L'Inghilterra dallo scisma di Enrico VIII al lungo regno di Elisabetta I.</w:t>
      </w:r>
      <w:r w:rsidRPr="00CE28E5">
        <w:rPr>
          <w:lang w:val="it-IT"/>
        </w:rPr>
        <w:t xml:space="preserve"> </w:t>
      </w:r>
      <w:r w:rsidRPr="00EF7421">
        <w:rPr>
          <w:lang w:val="it-IT"/>
        </w:rPr>
        <w:t xml:space="preserve">Lettura e commento di alcuni passi delle </w:t>
      </w:r>
      <w:r w:rsidRPr="00EF7421">
        <w:rPr>
          <w:i/>
          <w:lang w:val="it-IT"/>
        </w:rPr>
        <w:t>95 Tesi</w:t>
      </w:r>
      <w:r w:rsidRPr="00EF7421">
        <w:rPr>
          <w:lang w:val="it-IT"/>
        </w:rPr>
        <w:t xml:space="preserve">. </w:t>
      </w:r>
    </w:p>
    <w:p w:rsidR="00EF7421" w:rsidRPr="00EF7421" w:rsidRDefault="00EF7421" w:rsidP="00EF742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both"/>
        <w:rPr>
          <w:lang w:val="it-IT"/>
        </w:rPr>
      </w:pPr>
    </w:p>
    <w:p w:rsidR="00926419" w:rsidRDefault="00EF7421" w:rsidP="00EF742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hanging="360"/>
        <w:jc w:val="both"/>
        <w:rPr>
          <w:lang w:val="it-IT"/>
        </w:rPr>
      </w:pPr>
      <w:r w:rsidRPr="00250599">
        <w:lastRenderedPageBreak/>
        <w:fldChar w:fldCharType="begin"/>
      </w:r>
      <w:r w:rsidRPr="00CE28E5">
        <w:rPr>
          <w:lang w:val="it-IT"/>
        </w:rPr>
        <w:instrText>\SYMBOL 183 \f "Symbol" \s 10 \h</w:instrText>
      </w:r>
      <w:r w:rsidRPr="00250599">
        <w:fldChar w:fldCharType="end"/>
      </w:r>
      <w:r w:rsidRPr="00CE28E5">
        <w:rPr>
          <w:lang w:val="it-IT"/>
        </w:rPr>
        <w:tab/>
        <w:t xml:space="preserve">La Riforma cattolica e la Controriforma. Le varie fasi del concilio di Trento. Le conclusioni del concilio. Le istituzioni repressive: l'Inquisizione e l'Indice. Ignazio di Loyola e la Compagnia di Gesù. Il mondo cattolico dopo il concilio di Trento. Conseguenze politiche della Controriforma. </w:t>
      </w:r>
    </w:p>
    <w:p w:rsidR="00EF7421" w:rsidRPr="00CE28E5" w:rsidRDefault="00EF7421" w:rsidP="009264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it-IT"/>
        </w:rPr>
      </w:pPr>
      <w:r w:rsidRPr="00CE28E5">
        <w:rPr>
          <w:lang w:val="it-IT"/>
        </w:rPr>
        <w:t xml:space="preserve"> </w:t>
      </w:r>
    </w:p>
    <w:p w:rsidR="00EF7421" w:rsidRPr="00EF7421" w:rsidRDefault="00EF7421" w:rsidP="00926419">
      <w:pPr>
        <w:pStyle w:val="Paragrafoelenco"/>
        <w:numPr>
          <w:ilvl w:val="0"/>
          <w:numId w:val="3"/>
        </w:numPr>
        <w:ind w:left="426" w:hanging="426"/>
      </w:pPr>
      <w:r>
        <w:rPr>
          <w:rFonts w:ascii="Times New Roman" w:hAnsi="Times New Roman" w:cs="Times New Roman"/>
          <w:sz w:val="24"/>
          <w:szCs w:val="24"/>
        </w:rPr>
        <w:t>Cenni sulle guerre di religione in Francia e nei Paesi Bassi nella seconda metà del secolo XVI.</w:t>
      </w:r>
    </w:p>
    <w:p w:rsidR="005551D3" w:rsidRPr="00741807" w:rsidRDefault="005551D3" w:rsidP="005551D3">
      <w:pPr>
        <w:ind w:left="360" w:hanging="360"/>
        <w:jc w:val="both"/>
        <w:rPr>
          <w:lang w:val="it-IT"/>
        </w:rPr>
      </w:pPr>
    </w:p>
    <w:p w:rsidR="00450788" w:rsidRDefault="00EF7421" w:rsidP="00EF7421">
      <w:pPr>
        <w:ind w:left="360" w:hanging="360"/>
        <w:rPr>
          <w:lang w:val="it-IT"/>
        </w:rPr>
      </w:pPr>
      <w:r>
        <w:rPr>
          <w:lang w:val="it-IT"/>
        </w:rPr>
        <w:t xml:space="preserve">                                                                                                                                     </w:t>
      </w:r>
    </w:p>
    <w:p w:rsidR="00450788" w:rsidRDefault="00450788" w:rsidP="00EF7421">
      <w:pPr>
        <w:ind w:left="360" w:hanging="360"/>
        <w:rPr>
          <w:lang w:val="it-IT"/>
        </w:rPr>
      </w:pPr>
    </w:p>
    <w:p w:rsidR="00450788" w:rsidRDefault="00450788" w:rsidP="00EF7421">
      <w:pPr>
        <w:ind w:left="360" w:hanging="360"/>
        <w:rPr>
          <w:lang w:val="it-IT"/>
        </w:rPr>
      </w:pPr>
    </w:p>
    <w:p w:rsidR="00450788" w:rsidRDefault="00450788" w:rsidP="00EF7421">
      <w:pPr>
        <w:ind w:left="360" w:hanging="360"/>
        <w:rPr>
          <w:lang w:val="it-IT"/>
        </w:rPr>
      </w:pPr>
    </w:p>
    <w:p w:rsidR="00EF7421" w:rsidRDefault="00450788" w:rsidP="00EF7421">
      <w:pPr>
        <w:ind w:left="360" w:hanging="360"/>
        <w:rPr>
          <w:lang w:val="it-IT"/>
        </w:rPr>
      </w:pPr>
      <w:r>
        <w:rPr>
          <w:lang w:val="it-IT"/>
        </w:rPr>
        <w:t xml:space="preserve">                                                                                                                                     </w:t>
      </w:r>
      <w:r w:rsidR="00EF7421">
        <w:rPr>
          <w:lang w:val="it-IT"/>
        </w:rPr>
        <w:t xml:space="preserve">L'insegnante      </w:t>
      </w:r>
    </w:p>
    <w:p w:rsidR="00EF7421" w:rsidRDefault="00EF7421" w:rsidP="00EF7421">
      <w:pPr>
        <w:ind w:left="360" w:hanging="360"/>
        <w:jc w:val="both"/>
        <w:rPr>
          <w:lang w:val="it-IT"/>
        </w:rPr>
      </w:pPr>
      <w:r>
        <w:rPr>
          <w:lang w:val="it-IT"/>
        </w:rPr>
        <w:t xml:space="preserve">                                                                                                                                Gianluca Prestipino</w:t>
      </w:r>
    </w:p>
    <w:p w:rsidR="00EF7421" w:rsidRPr="00D566A3" w:rsidRDefault="00EF7421" w:rsidP="00EF7421">
      <w:pPr>
        <w:rPr>
          <w:lang w:val="it-IT"/>
        </w:rPr>
      </w:pPr>
    </w:p>
    <w:p w:rsidR="00D71783" w:rsidRPr="00741807" w:rsidRDefault="00D71783">
      <w:pPr>
        <w:rPr>
          <w:lang w:val="it-IT"/>
        </w:rPr>
      </w:pPr>
      <w:bookmarkStart w:id="0" w:name="_GoBack"/>
      <w:bookmarkEnd w:id="0"/>
    </w:p>
    <w:sectPr w:rsidR="00D71783" w:rsidRPr="0074180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112AF"/>
    <w:multiLevelType w:val="hybridMultilevel"/>
    <w:tmpl w:val="00E21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C71047D"/>
    <w:multiLevelType w:val="hybridMultilevel"/>
    <w:tmpl w:val="B45237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804166F"/>
    <w:multiLevelType w:val="hybridMultilevel"/>
    <w:tmpl w:val="A3A0A5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1D3"/>
    <w:rsid w:val="003005A4"/>
    <w:rsid w:val="00450788"/>
    <w:rsid w:val="005551D3"/>
    <w:rsid w:val="00711F89"/>
    <w:rsid w:val="00741807"/>
    <w:rsid w:val="00926419"/>
    <w:rsid w:val="00CF44E8"/>
    <w:rsid w:val="00D71783"/>
    <w:rsid w:val="00EF74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51D3"/>
    <w:pPr>
      <w:spacing w:after="0" w:line="240" w:lineRule="auto"/>
    </w:pPr>
    <w:rPr>
      <w:rFonts w:ascii="Times New Roman" w:eastAsia="Times New Roman" w:hAnsi="Times New Roman" w:cs="Times New Roman"/>
      <w:sz w:val="24"/>
      <w:szCs w:val="24"/>
      <w:lang w:val="en-GB"/>
    </w:rPr>
  </w:style>
  <w:style w:type="paragraph" w:styleId="Titolo1">
    <w:name w:val="heading 1"/>
    <w:basedOn w:val="Normale"/>
    <w:next w:val="Normale"/>
    <w:link w:val="Titolo1Carattere"/>
    <w:qFormat/>
    <w:rsid w:val="005551D3"/>
    <w:pPr>
      <w:keepNext/>
      <w:jc w:val="center"/>
      <w:outlineLvl w:val="0"/>
    </w:pPr>
    <w:rPr>
      <w:b/>
      <w:sz w:val="20"/>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551D3"/>
    <w:rPr>
      <w:rFonts w:ascii="Times New Roman" w:eastAsia="Times New Roman" w:hAnsi="Times New Roman" w:cs="Times New Roman"/>
      <w:b/>
      <w:sz w:val="20"/>
      <w:szCs w:val="20"/>
      <w:lang w:eastAsia="it-IT"/>
    </w:rPr>
  </w:style>
  <w:style w:type="paragraph" w:styleId="Paragrafoelenco">
    <w:name w:val="List Paragraph"/>
    <w:basedOn w:val="Normale"/>
    <w:uiPriority w:val="34"/>
    <w:qFormat/>
    <w:rsid w:val="00741807"/>
    <w:pPr>
      <w:spacing w:after="200" w:line="276" w:lineRule="auto"/>
      <w:ind w:left="720"/>
      <w:contextualSpacing/>
    </w:pPr>
    <w:rPr>
      <w:rFonts w:asciiTheme="minorHAnsi" w:eastAsiaTheme="minorHAnsi" w:hAnsiTheme="minorHAnsi" w:cstheme="minorBidi"/>
      <w:sz w:val="22"/>
      <w:szCs w:val="22"/>
      <w:lang w:val="it-IT"/>
    </w:rPr>
  </w:style>
  <w:style w:type="paragraph" w:styleId="Testofumetto">
    <w:name w:val="Balloon Text"/>
    <w:basedOn w:val="Normale"/>
    <w:link w:val="TestofumettoCarattere"/>
    <w:uiPriority w:val="99"/>
    <w:semiHidden/>
    <w:unhideWhenUsed/>
    <w:rsid w:val="003005A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005A4"/>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51D3"/>
    <w:pPr>
      <w:spacing w:after="0" w:line="240" w:lineRule="auto"/>
    </w:pPr>
    <w:rPr>
      <w:rFonts w:ascii="Times New Roman" w:eastAsia="Times New Roman" w:hAnsi="Times New Roman" w:cs="Times New Roman"/>
      <w:sz w:val="24"/>
      <w:szCs w:val="24"/>
      <w:lang w:val="en-GB"/>
    </w:rPr>
  </w:style>
  <w:style w:type="paragraph" w:styleId="Titolo1">
    <w:name w:val="heading 1"/>
    <w:basedOn w:val="Normale"/>
    <w:next w:val="Normale"/>
    <w:link w:val="Titolo1Carattere"/>
    <w:qFormat/>
    <w:rsid w:val="005551D3"/>
    <w:pPr>
      <w:keepNext/>
      <w:jc w:val="center"/>
      <w:outlineLvl w:val="0"/>
    </w:pPr>
    <w:rPr>
      <w:b/>
      <w:sz w:val="20"/>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551D3"/>
    <w:rPr>
      <w:rFonts w:ascii="Times New Roman" w:eastAsia="Times New Roman" w:hAnsi="Times New Roman" w:cs="Times New Roman"/>
      <w:b/>
      <w:sz w:val="20"/>
      <w:szCs w:val="20"/>
      <w:lang w:eastAsia="it-IT"/>
    </w:rPr>
  </w:style>
  <w:style w:type="paragraph" w:styleId="Paragrafoelenco">
    <w:name w:val="List Paragraph"/>
    <w:basedOn w:val="Normale"/>
    <w:uiPriority w:val="34"/>
    <w:qFormat/>
    <w:rsid w:val="00741807"/>
    <w:pPr>
      <w:spacing w:after="200" w:line="276" w:lineRule="auto"/>
      <w:ind w:left="720"/>
      <w:contextualSpacing/>
    </w:pPr>
    <w:rPr>
      <w:rFonts w:asciiTheme="minorHAnsi" w:eastAsiaTheme="minorHAnsi" w:hAnsiTheme="minorHAnsi" w:cstheme="minorBidi"/>
      <w:sz w:val="22"/>
      <w:szCs w:val="22"/>
      <w:lang w:val="it-IT"/>
    </w:rPr>
  </w:style>
  <w:style w:type="paragraph" w:styleId="Testofumetto">
    <w:name w:val="Balloon Text"/>
    <w:basedOn w:val="Normale"/>
    <w:link w:val="TestofumettoCarattere"/>
    <w:uiPriority w:val="99"/>
    <w:semiHidden/>
    <w:unhideWhenUsed/>
    <w:rsid w:val="003005A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005A4"/>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816</Words>
  <Characters>4652</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2015-06-05T19:43:00Z</cp:lastPrinted>
  <dcterms:created xsi:type="dcterms:W3CDTF">2015-06-05T18:18:00Z</dcterms:created>
  <dcterms:modified xsi:type="dcterms:W3CDTF">2015-06-12T10:02:00Z</dcterms:modified>
</cp:coreProperties>
</file>